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1247"/>
        <w:gridCol w:w="998"/>
        <w:gridCol w:w="830"/>
        <w:gridCol w:w="3322"/>
        <w:gridCol w:w="3742"/>
      </w:tblGrid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БАЛАНСОВОГО СЧЕТА</w:t>
            </w:r>
          </w:p>
        </w:tc>
        <w:tc>
          <w:tcPr>
            <w:tcW w:w="3075" w:type="dxa"/>
            <w:gridSpan w:val="3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Синтетический счет объекта учета</w:t>
            </w:r>
          </w:p>
        </w:tc>
        <w:tc>
          <w:tcPr>
            <w:tcW w:w="3322" w:type="dxa"/>
            <w:vMerge w:val="restart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Наименование группы</w:t>
            </w:r>
          </w:p>
        </w:tc>
        <w:tc>
          <w:tcPr>
            <w:tcW w:w="3742" w:type="dxa"/>
            <w:vMerge w:val="restart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Наименование вида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5" w:type="dxa"/>
            <w:gridSpan w:val="3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коды счета</w:t>
            </w:r>
          </w:p>
        </w:tc>
        <w:tc>
          <w:tcPr>
            <w:tcW w:w="3322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  <w:vMerge w:val="restart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синтетический</w:t>
            </w:r>
          </w:p>
        </w:tc>
        <w:tc>
          <w:tcPr>
            <w:tcW w:w="1828" w:type="dxa"/>
            <w:gridSpan w:val="2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аналитический </w:t>
            </w:r>
            <w:hyperlink w:anchor="P2921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&lt;*&gt;</w:t>
              </w:r>
            </w:hyperlink>
          </w:p>
        </w:tc>
        <w:tc>
          <w:tcPr>
            <w:tcW w:w="3322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группа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3322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474AB2" w:rsidRPr="00865637">
        <w:tc>
          <w:tcPr>
            <w:tcW w:w="13654" w:type="dxa"/>
            <w:gridSpan w:val="6"/>
          </w:tcPr>
          <w:p w:rsidR="00474AB2" w:rsidRPr="00865637" w:rsidRDefault="00474AB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Раздел 1. Нефинансовые активы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P87"/>
            <w:bookmarkEnd w:id="0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НЕФИНАНСОВЫЕ АКТИВЫ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P93"/>
            <w:bookmarkEnd w:id="1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Основные средства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Основные средства - недвижимое имущество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Основные средства - особо ценное движимое имущество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Основные средства - иное движимое имущество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Основные средства - имущество в концессии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Жилые помещения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Нежилые помещения (здания и сооружения)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Инвестиционная недвижимость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Машины и оборудование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Инвентарь производственный и хозяйственный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Биологические ресурсы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Прочие основные средства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" w:name="P159"/>
            <w:bookmarkEnd w:id="2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Нематериальные активы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нематериальных активов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Нематериальные активы - иное движимое </w:t>
            </w:r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имущество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 видам нематериальных активов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" w:name="P175"/>
            <w:bookmarkEnd w:id="3"/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Непроизведенные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Непроизведенные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активы - недвижимое имущество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Непроизведенные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активы - иное движимое имущество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Непроизведенные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активы - в составе имущества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концедента</w:t>
            </w:r>
            <w:proofErr w:type="spellEnd"/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Земля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Ресурсы недр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Прочие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непроизведенные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активы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" w:name="P211"/>
            <w:bookmarkEnd w:id="4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недвижимого имущества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особо ценного движимого имущества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иного движимого имущества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прав пользования активами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имущества, составляющего казну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имущества в концессии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жилых помещений</w:t>
            </w: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нежилых помещений (зданий и сооружений)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инвестиционной недвижимости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машин и оборудования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транспортных средств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инвентаря производственного и хозяйственного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биологических ресурсов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прочих основных средств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нематериальных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нематериальных активов - особо ценного движимого имущества учреждения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нематериальных активов - иного движимого имущества учреждения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Амортизация прав пользования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непроизведенными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активами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недвижимого имущества в составе имущества казны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движимого имущества в составе имущества казны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нематериальных активов в составе имущества казны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Амортизация имущества казны в концессии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" w:name="P329"/>
            <w:bookmarkEnd w:id="5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Материальные запасы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Материальные запасы - иное движимое имущество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Медикаменты и перевязочные средства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Продукты питания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Горюче-смазочные материалы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Строительные материалы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Мягкий инвентарь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Прочие материальные запасы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Готовая продукция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Товары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Наценка на товары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" w:name="P390"/>
            <w:bookmarkEnd w:id="6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Вложения в нефинансовые активы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недвижимое имущество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особо ценное движимое имущество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иное движимое имущество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объекты финансовой аренды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Вложения в имущество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концедента</w:t>
            </w:r>
            <w:proofErr w:type="spellEnd"/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основные средства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нематериальные активы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Вложения в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непроизведенные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материальные запасы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" w:name="P441"/>
            <w:bookmarkEnd w:id="7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Нефинансовые активы в пути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Недвижимое имущество учреждения в пути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Особо ценное движимое имущество учреждения в пути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Иное движимое имущество учреждения в пути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Основные средства в пути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Материальные запасы в пути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8" w:name="P472"/>
            <w:bookmarkEnd w:id="8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Нефинансовые активы имущества казны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Нефинансовые активы, составляющие казну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Недвижимое имущество, составляющее казну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Движимое имущество, составляющее казну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Ценности государственных фондов России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Нематериальные активы, составляющие казну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Непроизведенные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активы, составляющие казну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Материальные запасы, составляющие казну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Прочие активы, составляющие казну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Нефинансовые активы, составляющие казну в концессии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Недвижимое имущество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концедента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, составляющее казну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Движимое имущество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концедента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, составляющее казну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Непроизведенные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активы (земля)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концедента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, составляющие казну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Затраты на изготовление готовой продукции, выполнение работ, услуг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Себестоимость готовой продукции, работ, услуг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Накладные расходы производства готовой продукции, работ, услуг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Общехозяйственные расходы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9" w:name="P559"/>
            <w:bookmarkEnd w:id="9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активами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нефинансовыми активами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жилыми помещениями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нежилыми помещениями (зданиями и сооружениями)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машинами и оборудованием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транспортными средствами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инвентарем производственным и хозяйственным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биологическими ресурсами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Права пользования прочими основными средствами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Права пользования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непроизведенными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активами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0" w:name="P610"/>
            <w:bookmarkEnd w:id="10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нефинансовых активов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недвижимого имущества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особо ценного движимого имущества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иного движимого имущества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прав пользования активами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жилых помещений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нежилых помещений (зданий и сооружений)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инвестиционной недвижимости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машин и оборудования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транспортных средств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инвентаря производственного и хозяйственного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биологических ресурсов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прочих основных средств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нематериальных активов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Обесценение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непроизведенных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активов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земли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Обесценение ресурсов недр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Обесценение прочих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непроизведенных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активов</w:t>
            </w:r>
          </w:p>
        </w:tc>
      </w:tr>
      <w:tr w:rsidR="00474AB2" w:rsidRPr="00865637">
        <w:tc>
          <w:tcPr>
            <w:tcW w:w="13654" w:type="dxa"/>
            <w:gridSpan w:val="6"/>
          </w:tcPr>
          <w:p w:rsidR="00474AB2" w:rsidRPr="00865637" w:rsidRDefault="00474AB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Раздел 2. Финансовые активы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ФИНАНСОВЫЕ АКТИВЫ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2 0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1" w:name="P708"/>
            <w:bookmarkEnd w:id="11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учреждения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учреждения в кредитной организации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в кассе учреждения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учреждения на счетах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учреждения, размещенные на депозиты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учреждения в пути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Касса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документы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учреждения на специальных счетах в кредитной организации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Денежные средства учреждения в иностранной валюте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2" w:name="P764"/>
            <w:bookmarkEnd w:id="12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бюджета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бюджета в органе Федерального казначейства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бюджета в кредитной организации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бюджета на депозитных счетах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бюджета в рублях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бюджета в пути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бюджета в иностранной валюте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3" w:name="P800"/>
            <w:bookmarkEnd w:id="13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поступлений, распределяемые между бюджетами бюджетной системы Российской Федерации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органа, осуществляющего кассовое обслуживание, в пути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на счетах для выплаты наличных денег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бюджета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бюджетных учреждений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автономных учреждений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Средства иных организаций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4" w:name="P846"/>
            <w:bookmarkEnd w:id="14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Финансовые вложения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Ценные бумаги, кроме акций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Акции и иные формы участия в капитале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Иные финансовые активы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Облигации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Векселя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Иные ценные бумаги, кроме акций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Акции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Участие в государственных (муниципальных) предприятиях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Участие в государственных (муниципальных) учреждениях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Иные формы участия в капитале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Доли в международных организациях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Прочие финансовые активы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5" w:name="P912"/>
            <w:bookmarkEnd w:id="15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собственности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суммам штрафов, пеней, неустоек, возмещений ущерба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операций с активами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прочим доходам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плательщиками налогов</w:t>
            </w: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плательщиками государственных пошлин, сборов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плательщиками таможенных платежей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плательщиками по обязательным страховым взносам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операционной аренды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финансовой аренды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платежей при пользовании природными ресурсами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процентов по депозитам, остаткам денежных средств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процентов по иным финансовым инструментам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дивидендов от объектов инвестирования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иным доходам от собственности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концессионной платы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оказания платных услуг (работ)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оказания услуг по программе обязательного медицинского страхования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условным арендным платежам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штрафных санкций за нарушение законодательства о закупках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доходам от возмещения ущерба имуществу (за </w:t>
            </w:r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исключением страховых возмещений)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прочих сумм принудительного изъятия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текущего характера от организаций государственного сектора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текущего характера от международных организаций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капитального характера от организаций государственного сектора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поступлениям капитального характера от иных резидентов (за исключением сектора государственного </w:t>
            </w:r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управления и организаций государственного сектора)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капитального характера от международных организаций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операций с основными средствами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операций с нематериальными активами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доходам от операций с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непроизведенными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активами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операций с материальными запасами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операций с финансовыми активами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невыясненным поступлениям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иным доходам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6" w:name="P1198"/>
            <w:bookmarkEnd w:id="16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выданным авансам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7" w:name="P1204"/>
            <w:bookmarkEnd w:id="17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8" w:name="P1209"/>
            <w:bookmarkEnd w:id="18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работам, услугам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9" w:name="P1214"/>
            <w:bookmarkEnd w:id="19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поступлению нефинансовых активов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0" w:name="P1219"/>
            <w:bookmarkEnd w:id="20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1" w:name="P1224"/>
            <w:bookmarkEnd w:id="21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бюджетам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2" w:name="P1230"/>
            <w:bookmarkEnd w:id="22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социальному обеспечению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3" w:name="P1236"/>
            <w:bookmarkEnd w:id="23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4" w:name="P1242"/>
            <w:bookmarkEnd w:id="24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5" w:name="P1248"/>
            <w:bookmarkEnd w:id="25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прочим расходам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заработной плате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прочим несоциальным выплатам персоналу в денежной форме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начислениям на выплаты по оплате труда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прочим несоциальным выплатам персоналу в натуральной форме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услугам связи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транспортным услугам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коммунальным услугам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арендной плате за пользование имуществом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работам, услугам по содержанию имущества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прочим работам, услугам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страхованию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услугам, работам для целей капитальных вложений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приобретению основных средств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приобретению нематериальных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авансам по приобретению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непроизведенных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приобретению материальных запасов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государственным (муниципальным) бюджетным и автономным учреждениям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авансовым безвозмездным перечислениям </w:t>
            </w:r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перечислениям наднациональным организациям и правительствам иностранных (перечислениям) по обязательным видам страхования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пособиям по социальной помощи населению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пособиям по социальной помощи населению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социальным пособиям и компенсациям персоналу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социальным компенсациям персоналу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на приобретение ценных бумаг, кроме акций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на приобретение акций и по иным формам участия в капитале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на приобретение иных финансовых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оплате иных выплат текущего характера физическим лицам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оплате иных выплат текущего характера организациям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оплате иных выплат капитального характера физическим лицам</w:t>
            </w:r>
          </w:p>
        </w:tc>
      </w:tr>
      <w:tr w:rsidR="00474AB2" w:rsidRPr="00865637">
        <w:tc>
          <w:tcPr>
            <w:tcW w:w="3515" w:type="dxa"/>
            <w:tcBorders>
              <w:top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авансам по оплате иных выплат капитального характера организациям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6" w:name="P1516"/>
            <w:bookmarkEnd w:id="26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кредитам, займам (ссудам)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предоставленным кредитам, займам (ссудам)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в рамках целевых иностранных кредитов (заимствований)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бюджетным кредитам другим бюджетам бюджетной системы Российской Федерации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иными дебиторами по бюджетным кредитам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займам (ссудам)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7" w:name="P1552"/>
            <w:bookmarkEnd w:id="27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8" w:name="P1558"/>
            <w:bookmarkEnd w:id="28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9" w:name="P1563"/>
            <w:bookmarkEnd w:id="29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работ, услуг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0" w:name="P1568"/>
            <w:bookmarkEnd w:id="30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1" w:name="P1573"/>
            <w:bookmarkEnd w:id="31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социальному обеспечению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2" w:name="P1578"/>
            <w:bookmarkEnd w:id="32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прочим расходам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заработной плате</w:t>
            </w: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начислениям на выплаты по оплате труда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услуг связи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транспортных услуг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коммунальных услуг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прочих работ, услуг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страхования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услуг, работ для целей капитальных вложений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приобретению основных средств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приобретению нематериальных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с подотчетными лицами по приобретению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непроизведенных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приобретению материальных запасов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пенсий, пособий, выплачиваемых работодателями, нанимателями бывшим работникам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социальным компенсациям персоналу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пошлин и сборов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штрафных санкций по долговым обязательствам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других экономических санкций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иных выплат текущего характера физическим лицам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иных выплат текущего характера организациям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подотчетными лицами по оплате иных выплат капитального характера организациям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ущербу и иным доходам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3" w:name="P1762"/>
            <w:bookmarkEnd w:id="33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компенсации затрат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компенсации затрат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4" w:name="P1777"/>
            <w:bookmarkEnd w:id="34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штрафам, пеням, неустойкам, возмещениям ущерба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штрафных санкций за нарушение условий контрактов (договоров)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страховых возмещений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доходам от прочих сумм принудительного изъятия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5" w:name="P1802"/>
            <w:bookmarkEnd w:id="35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ущербу нефинансовым активам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ущербу основным средствам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ущербу нематериальным активам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ущербу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непроизведенным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активам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ущербу материальным запасам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6" w:name="P1827"/>
            <w:bookmarkEnd w:id="36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иным доходам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недостачам денежных средств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недостачам иных финансовых активов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иным доходам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7" w:name="P1847"/>
            <w:bookmarkEnd w:id="37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Прочие расчеты с дебиторами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с финансовым органом по поступлениям в бюджет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По видам поступлений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По видам поступлений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финансовым органом по наличным денежным средствам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распределенным поступлениям к зачислению в бюджет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прочими дебиторами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учредителем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налоговым вычетам по НДС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НДС по авансам полученным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НДС по приобретенным материальным ценностям, работам, услугам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2 1 0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НДС по авансам уплаченным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8" w:name="P1919"/>
            <w:bookmarkEnd w:id="38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Внутренние расчеты по поступлениям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2 1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9" w:name="P1925"/>
            <w:bookmarkEnd w:id="39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Внутренние расчеты по выбытиям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0" w:name="P1931"/>
            <w:bookmarkEnd w:id="40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финансовые активы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ценные бумаги, кроме акций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акции и иные формы участия в капитале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иные финансовые активы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облигации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векселя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иные ценные бумаги, кроме акций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акции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государственные (муниципальные) предприятия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государственные (муниципальные) учреждения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иные формы участия в капитале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международные организации</w:t>
            </w:r>
          </w:p>
        </w:tc>
      </w:tr>
      <w:tr w:rsidR="00474AB2" w:rsidRPr="00865637">
        <w:tc>
          <w:tcPr>
            <w:tcW w:w="3515" w:type="dxa"/>
            <w:tcBorders>
              <w:top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2 1 5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Вложения в прочие финансовые активы</w:t>
            </w:r>
          </w:p>
        </w:tc>
      </w:tr>
      <w:tr w:rsidR="00474AB2" w:rsidRPr="00865637">
        <w:tc>
          <w:tcPr>
            <w:tcW w:w="13654" w:type="dxa"/>
            <w:gridSpan w:val="6"/>
          </w:tcPr>
          <w:p w:rsidR="00474AB2" w:rsidRPr="00865637" w:rsidRDefault="00474AB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Раздел 3. Обязательства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ОБЯЗАТЕЛЬСТВА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3 0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1" w:name="P2016"/>
            <w:bookmarkEnd w:id="41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кредиторами по долговым обязательствам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долговым обязательствам в рублях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государственным (муниципальным) гарантиям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долговым обязательствам в иностранной валюте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бюджетами бюджетной системы Российской Федерации по привлеченным бюджетным кредитам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кредиторами по государственным (муниципальным) ценным бумагам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иными кредиторами по государственному (муниципальному) долгу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заимствованиям, не являющимся государственным (муниципальным) долгом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2" w:name="P2062"/>
            <w:bookmarkEnd w:id="42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принятым обязательствам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оплате труда, начислениям на выплаты по оплате труда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работам, услугам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поступлению нефинансовых активов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безвозмездным перечислениям </w:t>
            </w:r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бюджетам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социальному обеспечению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приобретению финансовых активов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прочим расходам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заработной плате</w:t>
            </w: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прочим несоциальным выплатам персоналу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начислениям на выплаты по оплате труда</w:t>
            </w: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прочим несоциальным выплатам персоналу в натуральной форме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услугам связи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транспортным услугам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коммунальным услугам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арендной плате за пользование имуществом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работам, услугам по содержанию имущества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302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прочим работам, услугам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страхованию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услугам, работам для целей капитальных вложений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приобретению основных средств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приобретению нематериальных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приобретению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непроизведенных</w:t>
            </w:r>
            <w:proofErr w:type="spellEnd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приобретению материальных запасов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государственным материальных запасов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государственным (муниципальным) бюджетным и автономным учреждениям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перечислениям международным организациям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пособиям по социальной помощи населению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пособиям по социальной помощи населению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социальным пособиям и компенсациям персоналу в денежной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социальным компенсациям персоналу в натуральной форме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приобретению ценных бумаг, кроме акций и иных финансовых инструментов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приобретению акций и иных финансовых инструментов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приобретению иных финансовых активов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безвозмездным перечислениям капитального </w:t>
            </w:r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474AB2" w:rsidRPr="00865637">
        <w:tc>
          <w:tcPr>
            <w:tcW w:w="3515" w:type="dxa"/>
            <w:tcBorders>
              <w:top w:val="nil"/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штрафам за нарушение условий контрактов (договоров)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другим экономическим санкциям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иным выплатам текущего характера физическим лицам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иным выплатам текущего характера организациям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иным выплатам капитального характера физическим лицам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иным выплатам капитального характера организациям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3" w:name="P2380"/>
            <w:bookmarkEnd w:id="43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платежам в бюджеты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налогу на доходы физических лиц</w:t>
            </w:r>
          </w:p>
        </w:tc>
      </w:tr>
      <w:tr w:rsidR="00474AB2" w:rsidRPr="00865637">
        <w:tc>
          <w:tcPr>
            <w:tcW w:w="3515" w:type="dxa"/>
            <w:vMerge/>
            <w:tcBorders>
              <w:bottom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474AB2" w:rsidRPr="00865637">
        <w:tc>
          <w:tcPr>
            <w:tcW w:w="3515" w:type="dxa"/>
            <w:vMerge w:val="restart"/>
            <w:tcBorders>
              <w:top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налогу на прибыль организаций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налогу на добавленную стоимость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прочим платежам в бюджет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страховым взносам на обязательное медицинское страхование в Федеральный ФОМС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дополнительным страховым взносам на пенсионное страхование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налогу на имущество организаций</w:t>
            </w:r>
          </w:p>
        </w:tc>
      </w:tr>
      <w:tr w:rsidR="00474AB2" w:rsidRPr="00865637">
        <w:tc>
          <w:tcPr>
            <w:tcW w:w="3515" w:type="dxa"/>
            <w:vMerge/>
            <w:tcBorders>
              <w:top w:val="nil"/>
            </w:tcBorders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земельному налогу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4" w:name="P2452"/>
            <w:bookmarkEnd w:id="44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Прочие расчеты с кредиторами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средствам, полученным во временное распоряжение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депонентами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удержаниям из выплат по оплате труда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Внутриведомственные расчеты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Консолидируемые расчеты года, предшествующего отчетному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Консолидируемые расчеты иных прошлых лет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платежам из бюджета с финансовым органом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с прочими кредиторами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Иные расчеты года, предшествующего отчетному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Иные расчеты прошлых лет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5" w:name="P2516"/>
            <w:bookmarkEnd w:id="45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выплате наличных денег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6" w:name="P2522"/>
            <w:bookmarkEnd w:id="46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операциям бюджета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операциям бюджетных учреждений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операциям автономных учреждений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Расчеты по операциям иных организаций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7" w:name="P2553"/>
            <w:bookmarkEnd w:id="47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Внутренние расчеты по поступлениям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8" w:name="P2559"/>
            <w:bookmarkEnd w:id="48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Внутренние расчеты по выбытиям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3 0 9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13654" w:type="dxa"/>
            <w:gridSpan w:val="6"/>
          </w:tcPr>
          <w:p w:rsidR="00474AB2" w:rsidRPr="00865637" w:rsidRDefault="00474AB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Раздел 4. Финансовый результат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ФИНАНСОВЫЙ РЕЗУЛЬТАТ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4 0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9" w:name="P2572"/>
            <w:bookmarkEnd w:id="49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Финансовый результат экономического субъекта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Доходы текущего финансового года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доходов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Доходы финансового года, предшествующего отчетному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доходов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Доходы прошлых финансовых лет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доходов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Расходы текущего финансового года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Расходы финансового года, предшествующего отчетному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Расходы прошлых финансовых лет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Финансовый результат прошлых отчетных периодов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Доходы будущих периодов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доходов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Расходы будущих периодов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Резервы предстоящих расходов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</w:t>
            </w: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0" w:name="P2636"/>
            <w:bookmarkEnd w:id="50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Результат по кассовым операциям бюджета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Поступления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поступлений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Выбытия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выбытий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Результат прошлых отчетных периодов по кассовому исполнению бюджета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13654" w:type="dxa"/>
            <w:gridSpan w:val="6"/>
          </w:tcPr>
          <w:p w:rsidR="00474AB2" w:rsidRPr="00865637" w:rsidRDefault="00474AB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1" w:name="P2657"/>
            <w:bookmarkEnd w:id="51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Раздел 5. Санкционирование расходов хозяйствующего субъекта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2" w:name="P2658"/>
            <w:bookmarkEnd w:id="52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САНКЦИОНИРОВАНИЕ РАСХОДОВ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5 0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5 0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Санкционирование по текущему финансовому году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5 0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5 0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5 0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Санкционирование по второму году, следующему за очередным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5 0 </w:t>
            </w:r>
            <w:proofErr w:type="spellStart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proofErr w:type="spellEnd"/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Санкционирование на иные очередные года (за пределами планового периода)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3" w:name="P2694"/>
            <w:bookmarkEnd w:id="53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Доведенные лимиты бюджетных обязательств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Лимиты бюджетных обязательств к распределению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Лимиты бюджетных обязательств получателей бюджетных средств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Переданные лимиты бюджетных обязательств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Полученные лимиты бюджетных обязательств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Лимиты бюджетных обязательств в пути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5 0 1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Утвержденные лимиты бюджетных обязательств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4" w:name="P2735"/>
            <w:bookmarkEnd w:id="54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Обязательства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tcBorders>
              <w:bottom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Принятые обязательства</w:t>
            </w:r>
          </w:p>
        </w:tc>
      </w:tr>
      <w:tr w:rsidR="00474AB2" w:rsidRPr="00865637">
        <w:tc>
          <w:tcPr>
            <w:tcW w:w="3515" w:type="dxa"/>
            <w:tcBorders>
              <w:top w:val="nil"/>
            </w:tcBorders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Принятые денежные обязательства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Принятые авансовые денежные обязательства </w:t>
            </w:r>
            <w:hyperlink w:anchor="P2923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&lt;***&gt;</w:t>
              </w:r>
            </w:hyperlink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Авансовые денежные обязательства к исполнению </w:t>
            </w:r>
            <w:hyperlink w:anchor="P2923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&lt;***&gt;</w:t>
              </w:r>
            </w:hyperlink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Исполненные денежные обязательства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Принимаемые обязательства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5 0 2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Отложенные обязательства</w:t>
            </w: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 w:val="restart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5" w:name="P2783"/>
            <w:bookmarkEnd w:id="55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Бюджетные ассигнования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Доведенные бюджетные ассигнования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Бюджетные ассигнования к распределению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Переданные бюджетные ассигнования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Полученные бюджетные ассигнования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Бюджетные ассигнования в пути</w:t>
            </w:r>
          </w:p>
        </w:tc>
      </w:tr>
      <w:tr w:rsidR="00474AB2" w:rsidRPr="00865637">
        <w:tc>
          <w:tcPr>
            <w:tcW w:w="3515" w:type="dxa"/>
            <w:vMerge/>
          </w:tcPr>
          <w:p w:rsidR="00474AB2" w:rsidRPr="00865637" w:rsidRDefault="00474A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5 0 3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Утвержденные бюджетные ассигнования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6" w:name="P2824"/>
            <w:bookmarkEnd w:id="56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Сметные (плановые, прогнозные) назначения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5 0 4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 (выплат), видам доходов (поступлений)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7" w:name="P2830"/>
            <w:bookmarkEnd w:id="57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Право на принятие обязательств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5 0 6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расходов (выплат) (обязательств)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8" w:name="P2836"/>
            <w:bookmarkEnd w:id="58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Утвержденный объем финансового обеспечения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5 0 7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доходов (поступлений)</w:t>
            </w:r>
          </w:p>
        </w:tc>
      </w:tr>
      <w:tr w:rsidR="00474AB2" w:rsidRPr="00865637">
        <w:tc>
          <w:tcPr>
            <w:tcW w:w="3515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9" w:name="P2842"/>
            <w:bookmarkEnd w:id="59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Получено финансового обеспечения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5 0 8</w:t>
            </w:r>
          </w:p>
        </w:tc>
        <w:tc>
          <w:tcPr>
            <w:tcW w:w="998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0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2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42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По видам доходов (поступлений)</w:t>
            </w:r>
          </w:p>
        </w:tc>
      </w:tr>
    </w:tbl>
    <w:p w:rsidR="00474AB2" w:rsidRPr="00865637" w:rsidRDefault="00474AB2">
      <w:pPr>
        <w:rPr>
          <w:rFonts w:ascii="Times New Roman" w:hAnsi="Times New Roman" w:cs="Times New Roman"/>
          <w:sz w:val="14"/>
          <w:szCs w:val="14"/>
        </w:rPr>
        <w:sectPr w:rsidR="00474AB2" w:rsidRPr="0086563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74AB2" w:rsidRPr="00865637" w:rsidRDefault="00474AB2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474AB2" w:rsidRPr="00865637" w:rsidRDefault="00474AB2">
      <w:pPr>
        <w:pStyle w:val="ConsPlusTitle"/>
        <w:jc w:val="center"/>
        <w:outlineLvl w:val="1"/>
        <w:rPr>
          <w:rFonts w:ascii="Times New Roman" w:hAnsi="Times New Roman" w:cs="Times New Roman"/>
          <w:sz w:val="14"/>
          <w:szCs w:val="14"/>
        </w:rPr>
      </w:pPr>
      <w:bookmarkStart w:id="60" w:name="P2849"/>
      <w:bookmarkEnd w:id="60"/>
      <w:r w:rsidRPr="00865637">
        <w:rPr>
          <w:rFonts w:ascii="Times New Roman" w:hAnsi="Times New Roman" w:cs="Times New Roman"/>
          <w:sz w:val="14"/>
          <w:szCs w:val="14"/>
        </w:rPr>
        <w:t>ЗАБАЛАНСОВЫЕ СЧЕТА</w:t>
      </w:r>
    </w:p>
    <w:p w:rsidR="00474AB2" w:rsidRPr="00865637" w:rsidRDefault="00474AB2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4"/>
        <w:gridCol w:w="1247"/>
      </w:tblGrid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Наименование счета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Номер счета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Имущество, полученное в пользование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1" w:name="P2857"/>
            <w:bookmarkEnd w:id="61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Материальные ценности на хранении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2" w:name="P2859"/>
            <w:bookmarkEnd w:id="62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Бланки строгой отчетности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Сомнительная задолженность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3" w:name="P2863"/>
            <w:bookmarkEnd w:id="63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4" w:name="P2865"/>
            <w:bookmarkEnd w:id="64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Награды, призы, кубки и ценные подарки, сувениры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5" w:name="P2869"/>
            <w:bookmarkEnd w:id="65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Путевки неоплаченные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6" w:name="P2871"/>
            <w:bookmarkEnd w:id="66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7" w:name="P2873"/>
            <w:bookmarkEnd w:id="67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Обеспечение исполнения обязательств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8" w:name="P2875"/>
            <w:bookmarkEnd w:id="68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Государственные и муниципальные гарантии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9" w:name="P2877"/>
            <w:bookmarkEnd w:id="69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0" w:name="P2879"/>
            <w:bookmarkEnd w:id="70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Экспериментальные устройства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1" w:name="P2881"/>
            <w:bookmarkEnd w:id="71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Расчетные документы, ожидающие исполнения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2" w:name="P2883"/>
            <w:bookmarkEnd w:id="72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3" w:name="P2885"/>
            <w:bookmarkEnd w:id="73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Поступления денежных средств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Выбытия денежных средств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Невыясненные поступления прошлых лет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Задолженность, невостребованная кредиторами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Основные средства в эксплуатации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4" w:name="P2897"/>
            <w:bookmarkEnd w:id="74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Материальные ценности, полученные по централизованному снабжению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5" w:name="P2899"/>
            <w:bookmarkEnd w:id="75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Периодические издания для пользования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Нефинансовые активы, переданные в доверительное управление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Имущество, переданное в возмездное пользование (аренду)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Имущество, переданное в безвозмездное пользование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Материальные ценности, выданные в личное пользование работникам (сотрудникам)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Представленные субсидии на приобретение жилья </w:t>
            </w:r>
            <w:hyperlink w:anchor="P2924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Расчеты по исполнению денежных обязательств через третьих лиц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6" w:name="P2913"/>
            <w:bookmarkEnd w:id="76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Акции по номинальной стоимости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7" w:name="P2915"/>
            <w:bookmarkEnd w:id="77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 xml:space="preserve">Финансовые активы в управляющих компаниях </w:t>
            </w:r>
            <w:hyperlink w:anchor="P2922" w:history="1">
              <w:r w:rsidRPr="00865637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474AB2" w:rsidRPr="00865637">
        <w:tc>
          <w:tcPr>
            <w:tcW w:w="7824" w:type="dxa"/>
          </w:tcPr>
          <w:p w:rsidR="00474AB2" w:rsidRPr="00865637" w:rsidRDefault="00474AB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8" w:name="P2917"/>
            <w:bookmarkEnd w:id="78"/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Бюджетные инвестиции, реализуемые организациями</w:t>
            </w:r>
          </w:p>
        </w:tc>
        <w:tc>
          <w:tcPr>
            <w:tcW w:w="1247" w:type="dxa"/>
          </w:tcPr>
          <w:p w:rsidR="00474AB2" w:rsidRPr="00865637" w:rsidRDefault="00474AB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5637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</w:tbl>
    <w:p w:rsidR="00474AB2" w:rsidRPr="00865637" w:rsidRDefault="00474AB2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474AB2" w:rsidRPr="00865637" w:rsidRDefault="00474AB2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865637">
        <w:rPr>
          <w:rFonts w:ascii="Times New Roman" w:hAnsi="Times New Roman" w:cs="Times New Roman"/>
          <w:sz w:val="14"/>
          <w:szCs w:val="14"/>
        </w:rPr>
        <w:t>--------------------------------</w:t>
      </w:r>
    </w:p>
    <w:p w:rsidR="00474AB2" w:rsidRPr="00865637" w:rsidRDefault="00474A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79" w:name="P2921"/>
      <w:bookmarkEnd w:id="79"/>
      <w:r w:rsidRPr="00865637">
        <w:rPr>
          <w:rFonts w:ascii="Times New Roman" w:hAnsi="Times New Roman" w:cs="Times New Roman"/>
          <w:sz w:val="14"/>
          <w:szCs w:val="14"/>
        </w:rPr>
        <w:t>&lt;*&gt; Аналитический код формируется посредством детализации аналитической группы по соответствующим аналитическим видам.</w:t>
      </w:r>
    </w:p>
    <w:p w:rsidR="00474AB2" w:rsidRPr="00865637" w:rsidRDefault="00474A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80" w:name="P2922"/>
      <w:bookmarkEnd w:id="80"/>
      <w:r w:rsidRPr="00865637">
        <w:rPr>
          <w:rFonts w:ascii="Times New Roman" w:hAnsi="Times New Roman" w:cs="Times New Roman"/>
          <w:sz w:val="14"/>
          <w:szCs w:val="14"/>
        </w:rPr>
        <w:t>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 дополнительной детализации КОСГУ, - по кодам дополнительной детализации статей КОСГУ и (или) подстатей КОСГУ). Аналитические счета по счетам раздела 5 "Санкционирование расходов хозяйствующего субъекта" формируются в структуре аналитических кодов вида поступлений, выбытий объекта учета (КОСГУ, с учетом дополнительной детализации статей КОСГУ, при наличии), предусмотренных при формировании плановых (прогнозных) показателей бюджетной сметы или плана финансово-хозяйственной деятельности.</w:t>
      </w:r>
    </w:p>
    <w:p w:rsidR="00474AB2" w:rsidRPr="00865637" w:rsidRDefault="00474A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81" w:name="P2923"/>
      <w:bookmarkEnd w:id="81"/>
      <w:r w:rsidRPr="00865637">
        <w:rPr>
          <w:rFonts w:ascii="Times New Roman" w:hAnsi="Times New Roman" w:cs="Times New Roman"/>
          <w:sz w:val="14"/>
          <w:szCs w:val="14"/>
        </w:rPr>
        <w:t>&lt;***&gt; Аналитические счета по данной группе применяются органами Федерального казначейства в части кассового исполнения федерального бюджета.</w:t>
      </w:r>
    </w:p>
    <w:p w:rsidR="00474AB2" w:rsidRPr="00865637" w:rsidRDefault="00474AB2" w:rsidP="00474A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82" w:name="P2924"/>
      <w:bookmarkEnd w:id="82"/>
      <w:r w:rsidRPr="00865637">
        <w:rPr>
          <w:rFonts w:ascii="Times New Roman" w:hAnsi="Times New Roman" w:cs="Times New Roman"/>
          <w:sz w:val="14"/>
          <w:szCs w:val="14"/>
        </w:rPr>
        <w:t>&lt;****&gt; Указанный счет устанавливается в рамках учетной политики субъекта учета.</w:t>
      </w:r>
    </w:p>
    <w:sectPr w:rsidR="00474AB2" w:rsidRPr="00865637" w:rsidSect="00474AB2">
      <w:pgSz w:w="16838" w:h="11905" w:orient="landscape"/>
      <w:pgMar w:top="851" w:right="1134" w:bottom="170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74AB2"/>
    <w:rsid w:val="00260353"/>
    <w:rsid w:val="00474AB2"/>
    <w:rsid w:val="00865637"/>
    <w:rsid w:val="009A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4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4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4A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4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4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4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74A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6294</Words>
  <Characters>35876</Characters>
  <Application>Microsoft Office Word</Application>
  <DocSecurity>0</DocSecurity>
  <Lines>298</Lines>
  <Paragraphs>84</Paragraphs>
  <ScaleCrop>false</ScaleCrop>
  <Company>Reanimator Extreme Edition</Company>
  <LinksUpToDate>false</LinksUpToDate>
  <CharactersWithSpaces>42086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2020-01-20T14:56:00Z</dcterms:created>
  <dcterms:modified xsi:type="dcterms:W3CDTF">2020-01-21T06:06:00Z</dcterms:modified>
</cp:coreProperties>
</file>